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8" w:left="1134" w:right="1134" w:header="851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5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44"/>
      <w:gridCol w:w="2552"/>
      <w:gridCol w:w="3260"/>
      <w:tblGridChange w:id="0">
        <w:tblGrid>
          <w:gridCol w:w="3544"/>
          <w:gridCol w:w="2552"/>
          <w:gridCol w:w="3260"/>
        </w:tblGrid>
      </w:tblGridChange>
    </w:tblGrid>
    <w:tr>
      <w:trPr>
        <w:cantSplit w:val="0"/>
        <w:trHeight w:val="504" w:hRule="atLeast"/>
        <w:tblHeader w:val="0"/>
      </w:trPr>
      <w:tc>
        <w:tcPr/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abae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European Regional Development Fund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abae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www.italy-croatia.eu</w:t>
            </w:r>
          </w:hyperlink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1abae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/framesport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58595b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-707388</wp:posOffset>
          </wp:positionH>
          <wp:positionV relativeFrom="paragraph">
            <wp:posOffset>0</wp:posOffset>
          </wp:positionV>
          <wp:extent cx="7560945" cy="3416300"/>
          <wp:effectExtent b="0" l="0" r="0" t="0"/>
          <wp:wrapSquare wrapText="bothSides" distB="0" distT="0" distL="114300" distR="114300"/>
          <wp:docPr id="6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19534" l="0" r="0" t="0"/>
                  <a:stretch>
                    <a:fillRect/>
                  </a:stretch>
                </pic:blipFill>
                <pic:spPr>
                  <a:xfrm>
                    <a:off x="0" y="0"/>
                    <a:ext cx="7560945" cy="3416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004961" cy="2391078"/>
          <wp:effectExtent b="0" l="0" r="0" t="0"/>
          <wp:docPr id="6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4961" cy="23910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1168400</wp:posOffset>
              </wp:positionV>
              <wp:extent cx="1865630" cy="1025525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17948" y="3272000"/>
                        <a:ext cx="185610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40" w:before="0" w:line="240"/>
                            <w:ind w:left="0" w:right="-390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4"/>
                              <w:vertAlign w:val="baseline"/>
                            </w:rPr>
                            <w:t xml:space="preserve">+390412402511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40" w:before="0" w:line="240"/>
                            <w:ind w:left="0" w:right="-390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4"/>
                              <w:vertAlign w:val="baseline"/>
                            </w:rPr>
                            <w:t xml:space="preserve">direzione@corila.it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40" w:before="0" w:line="240"/>
                            <w:ind w:left="0" w:right="-390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4"/>
                              <w:vertAlign w:val="baseline"/>
                            </w:rPr>
                            <w:t xml:space="preserve">corila@pec.it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360" w:before="0" w:line="240"/>
                            <w:ind w:left="0" w:right="-390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04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1abae9"/>
                              <w:sz w:val="14"/>
                              <w:vertAlign w:val="baseline"/>
                            </w:rPr>
                            <w:t xml:space="preserve">www.italy-croatia.eu/framesport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-390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1abae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1168400</wp:posOffset>
              </wp:positionV>
              <wp:extent cx="1865630" cy="1025525"/>
              <wp:effectExtent b="0" l="0" r="0" t="0"/>
              <wp:wrapNone/>
              <wp:docPr id="6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5630" cy="102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1041400</wp:posOffset>
              </wp:positionV>
              <wp:extent cx="1866035" cy="102552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17745" y="3272000"/>
                        <a:ext cx="185651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  <w:t xml:space="preserve">CORILA – Consorzio per il coordinamento delle ricerche inerenti al sistema lagunare di Venezia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  <w:t xml:space="preserve">Pierpaolo Campostrini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  <w:t xml:space="preserve">San Polo 19, 30125 VENEZIA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1041400</wp:posOffset>
              </wp:positionV>
              <wp:extent cx="1866035" cy="102552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035" cy="102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1562100</wp:posOffset>
              </wp:positionV>
              <wp:extent cx="319125" cy="337125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91200" y="3616200"/>
                        <a:ext cx="309600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 PAGE 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1562100</wp:posOffset>
              </wp:positionV>
              <wp:extent cx="319125" cy="337125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125" cy="337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160000" cy="561600"/>
          <wp:effectExtent b="0" l="0" r="0" t="0"/>
          <wp:docPr id="6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000" cy="56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tabs>
        <w:tab w:val="center" w:pos="4819"/>
        <w:tab w:val="right" w:pos="9638"/>
      </w:tabs>
      <w:rPr/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63500</wp:posOffset>
              </wp:positionV>
              <wp:extent cx="6003925" cy="49339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48800" y="1317788"/>
                        <a:ext cx="5994400" cy="492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141.99999809265137" w:right="0" w:firstLine="14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60"/>
                              <w:vertAlign w:val="baseline"/>
                            </w:rPr>
                            <w:t xml:space="preserve">FRAMESPORT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141.99999809265137" w:right="0" w:firstLine="14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6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60"/>
                              <w:vertAlign w:val="baseline"/>
                            </w:rPr>
                            <w:t xml:space="preserve">Strateški projekt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141.99999809265137" w:right="0" w:firstLine="14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6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60"/>
                              <w:vertAlign w:val="baseline"/>
                            </w:rPr>
                            <w:t xml:space="preserve">Priopćenje za medije nakon srednjoročne konferencije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40"/>
                              <w:vertAlign w:val="baseline"/>
                            </w:rPr>
                            <w:t xml:space="preserve">ZELENIJI, PAMETNIJI, POVEZANIJI: NOVO DOBA ZA MALE LUKE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141.99999809265137" w:right="0" w:firstLine="141.99999809265137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abae9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63500</wp:posOffset>
              </wp:positionV>
              <wp:extent cx="6003925" cy="4933950"/>
              <wp:effectExtent b="0" l="0" r="0" t="0"/>
              <wp:wrapNone/>
              <wp:docPr id="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3925" cy="493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8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819"/>
        <w:tab w:val="right" w:pos="9638"/>
      </w:tabs>
      <w:rPr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819"/>
        <w:tab w:val="right" w:pos="9638"/>
      </w:tabs>
      <w:jc w:val="center"/>
      <w:rPr>
        <w:rFonts w:ascii="Arial" w:cs="Arial" w:eastAsia="Arial" w:hAnsi="Arial"/>
        <w:color w:val="1abae9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819"/>
        <w:tab w:val="right" w:pos="9638"/>
      </w:tabs>
      <w:jc w:val="center"/>
      <w:rPr>
        <w:rFonts w:ascii="Arial" w:cs="Arial" w:eastAsia="Arial" w:hAnsi="Arial"/>
        <w:color w:val="1abae9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819"/>
        <w:tab w:val="right" w:pos="9638"/>
      </w:tabs>
      <w:jc w:val="center"/>
      <w:rPr>
        <w:rFonts w:ascii="Arial" w:cs="Arial" w:eastAsia="Arial" w:hAnsi="Arial"/>
        <w:color w:val="1abae9"/>
        <w:sz w:val="32"/>
        <w:szCs w:val="32"/>
      </w:rPr>
    </w:pPr>
    <w:r w:rsidDel="00000000" w:rsidR="00000000" w:rsidRPr="00000000">
      <w:rPr>
        <w:rFonts w:ascii="Arial" w:cs="Arial" w:eastAsia="Arial" w:hAnsi="Arial"/>
        <w:color w:val="1abae9"/>
        <w:sz w:val="32"/>
        <w:szCs w:val="32"/>
        <w:rtl w:val="0"/>
      </w:rPr>
      <w:t xml:space="preserve">Novi poslovni modeli, povezanost sa teritorijem, ekološka održivost i sinergija u komunikaciji: to su teme na koje će se FRAMESPORT fokusirati radi razvoja malih jadranskih luka </w:t>
    </w:r>
  </w:p>
  <w:p w:rsidR="00000000" w:rsidDel="00000000" w:rsidP="00000000" w:rsidRDefault="00000000" w:rsidRPr="00000000" w14:paraId="00000021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Greener, smarter, more connected: towards a new era for small ports</w:t>
    </w:r>
    <w:r w:rsidDel="00000000" w:rsidR="00000000" w:rsidRPr="00000000">
      <w:rPr>
        <w:rFonts w:ascii="Calibri" w:cs="Calibri" w:eastAsia="Calibri" w:hAnsi="Calibri"/>
        <w:rtl w:val="0"/>
      </w:rPr>
      <w:t xml:space="preserve">” </w:t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(“Zeleniji, pametniji, povezaniji: novo doba za male luke”)</w:t>
    </w:r>
    <w:r w:rsidDel="00000000" w:rsidR="00000000" w:rsidRPr="00000000">
      <w:rPr>
        <w:rFonts w:ascii="Calibri" w:cs="Calibri" w:eastAsia="Calibri" w:hAnsi="Calibri"/>
        <w:rtl w:val="0"/>
      </w:rPr>
      <w:t xml:space="preserve">: to je bila tema srednjoročne konferencije strateškog projekta Interreg Italija-Hrvatska FRAMESPORT (“</w:t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FRAMEwork initiative fostering the sustainable development of Adriatic Small PORTs</w:t>
    </w:r>
    <w:r w:rsidDel="00000000" w:rsidR="00000000" w:rsidRPr="00000000">
      <w:rPr>
        <w:rFonts w:ascii="Calibri" w:cs="Calibri" w:eastAsia="Calibri" w:hAnsi="Calibri"/>
        <w:rtl w:val="0"/>
      </w:rPr>
      <w:t xml:space="preserve">”), održane u utorak, 14. prosinca 2021. u prostorijama Sveučilišta IUAV u Veneciji (Aula Magna), uz prijenos uživo putem streaming-a.</w:t>
    </w:r>
  </w:p>
  <w:p w:rsidR="00000000" w:rsidDel="00000000" w:rsidP="00000000" w:rsidRDefault="00000000" w:rsidRPr="00000000" w14:paraId="00000024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Godinu i pol nakon službenog početka projekta, ovaj događaj je bio prilika da se predstavi trenutačno stanje u napretku aktivnosti predviđenih tim projektom, kao i da se započne njegova druga faza koja podrazumijeva pokretanje jače konsultacije i uključenosti dionika ovog sektora. Takva rasprava će omogućiti sagledavanje prioriteta i glavnih izazova s kojima se treba suočiti, te otvoriti put definiranju jedne zajedničke strategije koja će podržati razvoj malih luka na Jadranu. </w:t>
    </w:r>
  </w:p>
  <w:p w:rsidR="00000000" w:rsidDel="00000000" w:rsidP="00000000" w:rsidRDefault="00000000" w:rsidRPr="00000000" w14:paraId="00000026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Uvodnu riječ za ovaj značajan dan dali su Anna Saetta, prorektorica Sveučilišta IUAV u Veneciji, Nina Perko, ravnateljica Uprave pomorstva u Ministarstvu mora, prometa i infrastrukture, Anna Flavia Zuccon, ravnateljica Upravnog tijela za Program pomorske prekogranične suradnje Italija-Hrvatska i Andrea Menin, direktor Odjela za logistiku i plovidbu talijanske Regije Veneto. Ciljeve, kritične točke, očekivane rezultate i trenutačne glavne aktivnosti u okviru projekta predstavili su Pierpaolo Campostrini, direktor CORILA-e, Vodećeg Partnera FRAMESPORT-a, Jana Borić iz Ministarstva mora, prometa i infrastrukture, Alessandro Bove sa Sveučilišta u Padovi i Francesco Paolo Nanni Costa iz Instituta za transport i logistiku (ITL).</w:t>
    </w:r>
  </w:p>
  <w:p w:rsidR="00000000" w:rsidDel="00000000" w:rsidP="00000000" w:rsidRDefault="00000000" w:rsidRPr="00000000" w14:paraId="00000028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pos="2410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Uslijedio je okrugli sto na kojem su sudjelovali neki od istaknutih dionika kao što je Alen Jugović sa Sveučilišta u Rijeci, koji je podvukao koliko je značajno homogenizirati male luke sa talijanske i hrvatske strane, i to ne samo na razini usluga i infrastruktura, već i s normativnog i legislativnog gledišta, što je cilj FRAMESPORT-a. Roberto Perocchio, predsjednik Assomarinas, istakao je problem povećanja srednje dobi korisnika malih jadranskih luka i marina i potrebu da se intervenira konkretnim i usmjerenim akcijama koje će ih sve učiniti atraktivnijim, učinkovitijim i održivijim, te stoga i konkurentnijim. Lucio Rubini, predstavnik projekta Interreg Italija-Hrvatska ICARUS, govorio je o značaju sinergije među projektima vezanim uz Jadran, kao i o značaju ponude inovativnih usluga koje će poticati održivu mobilnost, s ciljem uvećanja ekološki svjesnijeg i prihvatljivijeg turizma. Sa hrvatske strane, Martina Srnec i Jure Galić – iz Hrvatske turističke zajednice – istakli su kako IT razvoj može predstavljati najbolji oblik promicanja i povezivanja malih luka s okolnim teritorijalnim kontekstom. </w:t>
    </w:r>
  </w:p>
  <w:p w:rsidR="00000000" w:rsidDel="00000000" w:rsidP="00000000" w:rsidRDefault="00000000" w:rsidRPr="00000000" w14:paraId="0000002A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Tijekom okruglog stola predstavljen je i upitnik, dostupan na sljedećem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linku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, sa ciljem da se prikupe najrelevantnije ideje, refleksije i polja djelovanja koji će se moći inkorporirati u strategiju koju FRAMESPORT razvija. Razvoj novih poslovnih modela, poboljšanje povezanosti sa teritorijem, veća energetska učinkovitost, poboljšanje gospodarenja otpadom i zajednička komunikacija o uslugama i sadržajima dostupnim korisnicima bit će teme u središtu budućih akcija, sa ciljem jačanja konkurentnosti i održivog razvoja malih jadranskih luka. Prve odgovore prikupljene tijekom ovog događaja možete pročitati na sljedećem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link</w:t>
      </w:r>
    </w:hyperlink>
    <w:r w:rsidDel="00000000" w:rsidR="00000000" w:rsidRPr="00000000">
      <w:rPr>
        <w:rFonts w:ascii="Calibri" w:cs="Calibri" w:eastAsia="Calibri" w:hAnsi="Calibri"/>
        <w:color w:val="0000ff"/>
        <w:u w:val="single"/>
        <w:rtl w:val="0"/>
      </w:rPr>
      <w:t xml:space="preserve">u</w:t>
    </w:r>
    <w:r w:rsidDel="00000000" w:rsidR="00000000" w:rsidRPr="00000000">
      <w:rPr>
        <w:rFonts w:ascii="Calibri" w:cs="Calibri" w:eastAsia="Calibri" w:hAnsi="Calibri"/>
        <w:rtl w:val="0"/>
      </w:rPr>
      <w:t xml:space="preserve">. </w:t>
    </w:r>
  </w:p>
  <w:p w:rsidR="00000000" w:rsidDel="00000000" w:rsidP="00000000" w:rsidRDefault="00000000" w:rsidRPr="00000000" w14:paraId="0000002C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Raspravu su moderirali Marco Mazzarino, profesor na Sveučilištu IUAV u Veneciji, stručnjak za sektor transporta i logistike i Andrea Ballarin, project manager FRAMESPORT-a.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pos="4819"/>
        <w:tab w:val="right" w:pos="9638"/>
      </w:tabs>
      <w:jc w:val="both"/>
      <w:rPr>
        <w:rFonts w:ascii="Calibri" w:cs="Calibri" w:eastAsia="Calibri" w:hAnsi="Calibri"/>
        <w:color w:val="1abae9"/>
      </w:rPr>
    </w:pPr>
    <w:r w:rsidDel="00000000" w:rsidR="00000000" w:rsidRPr="00000000">
      <w:rPr>
        <w:rFonts w:ascii="Calibri" w:cs="Calibri" w:eastAsia="Calibri" w:hAnsi="Calibri"/>
        <w:color w:val="1abae9"/>
        <w:rtl w:val="0"/>
      </w:rPr>
      <w:t xml:space="preserve">Partneri:</w:t>
    </w:r>
  </w:p>
  <w:p w:rsidR="00000000" w:rsidDel="00000000" w:rsidP="00000000" w:rsidRDefault="00000000" w:rsidRPr="00000000" w14:paraId="00000030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Vodeći Partner: CORILA - Konzorcij za koordinaciju istraživačkih aktivnosti vezanih uz sustav Venecijanske lagune</w:t>
    </w:r>
  </w:p>
  <w:p w:rsidR="00000000" w:rsidDel="00000000" w:rsidP="00000000" w:rsidRDefault="00000000" w:rsidRPr="00000000" w14:paraId="00000031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PP1: Općina Monfalcone (Italija)</w:t>
    </w:r>
  </w:p>
  <w:p w:rsidR="00000000" w:rsidDel="00000000" w:rsidP="00000000" w:rsidRDefault="00000000" w:rsidRPr="00000000" w14:paraId="00000032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PP2: ITL - Institut za transport i logistiku (Italija)</w:t>
    </w:r>
  </w:p>
  <w:p w:rsidR="00000000" w:rsidDel="00000000" w:rsidP="00000000" w:rsidRDefault="00000000" w:rsidRPr="00000000" w14:paraId="00000033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PP3: ASSET - Strateška regionalna agencija za eko-održivi razvoj teritorija (Italija)</w:t>
    </w:r>
  </w:p>
  <w:p w:rsidR="00000000" w:rsidDel="00000000" w:rsidP="00000000" w:rsidRDefault="00000000" w:rsidRPr="00000000" w14:paraId="00000034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PP4: Svim Marche - Sviluppo Marche Srl (Italija)</w:t>
    </w:r>
  </w:p>
  <w:p w:rsidR="00000000" w:rsidDel="00000000" w:rsidP="00000000" w:rsidRDefault="00000000" w:rsidRPr="00000000" w14:paraId="00000035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PP5: ARAP - Regionalna agencija za proizvodne djelatnosti (Italija)</w:t>
    </w:r>
  </w:p>
  <w:p w:rsidR="00000000" w:rsidDel="00000000" w:rsidP="00000000" w:rsidRDefault="00000000" w:rsidRPr="00000000" w14:paraId="00000036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PP6: AAST Termoli - Autonomna agencija za ugostiteljstvo i turizam (Italija)</w:t>
    </w:r>
  </w:p>
  <w:p w:rsidR="00000000" w:rsidDel="00000000" w:rsidP="00000000" w:rsidRDefault="00000000" w:rsidRPr="00000000" w14:paraId="00000037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PP7: Lučka uprava Umag-Novigrad</w:t>
    </w:r>
  </w:p>
  <w:p w:rsidR="00000000" w:rsidDel="00000000" w:rsidP="00000000" w:rsidRDefault="00000000" w:rsidRPr="00000000" w14:paraId="00000038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PP8: Županija Primorje-Gorski Kotar</w:t>
    </w:r>
  </w:p>
  <w:p w:rsidR="00000000" w:rsidDel="00000000" w:rsidP="00000000" w:rsidRDefault="00000000" w:rsidRPr="00000000" w14:paraId="00000039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PP9: Lučka uprava Zadar</w:t>
    </w:r>
  </w:p>
  <w:p w:rsidR="00000000" w:rsidDel="00000000" w:rsidP="00000000" w:rsidRDefault="00000000" w:rsidRPr="00000000" w14:paraId="0000003A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PP10: Lučka uprava Šibenik</w:t>
    </w:r>
  </w:p>
  <w:p w:rsidR="00000000" w:rsidDel="00000000" w:rsidP="00000000" w:rsidRDefault="00000000" w:rsidRPr="00000000" w14:paraId="0000003B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PP11: PFRI - Sveučilište u Rijeci, Pomorski fakultet</w:t>
    </w:r>
  </w:p>
  <w:p w:rsidR="00000000" w:rsidDel="00000000" w:rsidP="00000000" w:rsidRDefault="00000000" w:rsidRPr="00000000" w14:paraId="0000003C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PP12: Logoteam d.o.o.</w:t>
    </w:r>
  </w:p>
  <w:p w:rsidR="00000000" w:rsidDel="00000000" w:rsidP="00000000" w:rsidRDefault="00000000" w:rsidRPr="00000000" w14:paraId="0000003D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PP13: Euro-Mediteranski centar za klimatske promjene (Italija)</w:t>
    </w:r>
  </w:p>
  <w:p w:rsidR="00000000" w:rsidDel="00000000" w:rsidP="00000000" w:rsidRDefault="00000000" w:rsidRPr="00000000" w14:paraId="0000003E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PP14: Lučka uprava Senj</w:t>
    </w:r>
  </w:p>
  <w:p w:rsidR="00000000" w:rsidDel="00000000" w:rsidP="00000000" w:rsidRDefault="00000000" w:rsidRPr="00000000" w14:paraId="0000003F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PP15: Ministarstvo mora, prometa i infrastrukture, Uprava pomorstva</w:t>
    </w:r>
  </w:p>
  <w:p w:rsidR="00000000" w:rsidDel="00000000" w:rsidP="00000000" w:rsidRDefault="00000000" w:rsidRPr="00000000" w14:paraId="00000040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</w:p>
  <w:p w:rsidR="00000000" w:rsidDel="00000000" w:rsidP="00000000" w:rsidRDefault="00000000" w:rsidRPr="00000000" w14:paraId="00000041">
    <w:pPr>
      <w:tabs>
        <w:tab w:val="center" w:pos="4819"/>
        <w:tab w:val="right" w:pos="9638"/>
      </w:tabs>
      <w:jc w:val="both"/>
      <w:rPr>
        <w:rFonts w:ascii="Calibri" w:cs="Calibri" w:eastAsia="Calibri" w:hAnsi="Calibri"/>
        <w:color w:val="1abae9"/>
      </w:rPr>
    </w:pPr>
    <w:r w:rsidDel="00000000" w:rsidR="00000000" w:rsidRPr="00000000">
      <w:rPr>
        <w:rFonts w:ascii="Calibri" w:cs="Calibri" w:eastAsia="Calibri" w:hAnsi="Calibri"/>
        <w:color w:val="1abae9"/>
        <w:rtl w:val="0"/>
      </w:rPr>
      <w:t xml:space="preserve">Pridruženi Partneri:</w:t>
    </w:r>
  </w:p>
  <w:p w:rsidR="00000000" w:rsidDel="00000000" w:rsidP="00000000" w:rsidRDefault="00000000" w:rsidRPr="00000000" w14:paraId="00000042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PP17: Regija Marke (Italija)</w:t>
    </w:r>
  </w:p>
  <w:p w:rsidR="00000000" w:rsidDel="00000000" w:rsidP="00000000" w:rsidRDefault="00000000" w:rsidRPr="00000000" w14:paraId="00000043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PP18: Općina Gabicce Mare (Italija)</w:t>
    </w:r>
  </w:p>
  <w:p w:rsidR="00000000" w:rsidDel="00000000" w:rsidP="00000000" w:rsidRDefault="00000000" w:rsidRPr="00000000" w14:paraId="00000044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PP19: Općina Numana (Italija)</w:t>
    </w:r>
  </w:p>
  <w:p w:rsidR="00000000" w:rsidDel="00000000" w:rsidP="00000000" w:rsidRDefault="00000000" w:rsidRPr="00000000" w14:paraId="00000045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PP20: Općina Termoli (Italija)</w:t>
    </w:r>
  </w:p>
  <w:p w:rsidR="00000000" w:rsidDel="00000000" w:rsidP="00000000" w:rsidRDefault="00000000" w:rsidRPr="00000000" w14:paraId="00000046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PP21: Općina Campomarino (Italija)</w:t>
    </w:r>
  </w:p>
  <w:p w:rsidR="00000000" w:rsidDel="00000000" w:rsidP="00000000" w:rsidRDefault="00000000" w:rsidRPr="00000000" w14:paraId="00000047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PP22: Općina Montenero Di Bisaccia (Italija)</w:t>
    </w:r>
  </w:p>
  <w:p w:rsidR="00000000" w:rsidDel="00000000" w:rsidP="00000000" w:rsidRDefault="00000000" w:rsidRPr="00000000" w14:paraId="00000048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PP23: Guidotti Ships Srl (Italija)</w:t>
    </w:r>
  </w:p>
  <w:p w:rsidR="00000000" w:rsidDel="00000000" w:rsidP="00000000" w:rsidRDefault="00000000" w:rsidRPr="00000000" w14:paraId="00000049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PP24: Marinucci Yachting Club Srl (Italija)</w:t>
    </w:r>
  </w:p>
  <w:p w:rsidR="00000000" w:rsidDel="00000000" w:rsidP="00000000" w:rsidRDefault="00000000" w:rsidRPr="00000000" w14:paraId="0000004A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PP25: Autonomna regija Furlanija-Julijska krajina (Italija)</w:t>
    </w:r>
  </w:p>
  <w:p w:rsidR="00000000" w:rsidDel="00000000" w:rsidP="00000000" w:rsidRDefault="00000000" w:rsidRPr="00000000" w14:paraId="0000004B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PP26: Regija Veneto (Italija)</w:t>
    </w:r>
  </w:p>
  <w:p w:rsidR="00000000" w:rsidDel="00000000" w:rsidP="00000000" w:rsidRDefault="00000000" w:rsidRPr="00000000" w14:paraId="0000004C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PP27: Općina Rimini (Italija)</w:t>
    </w:r>
  </w:p>
  <w:p w:rsidR="00000000" w:rsidDel="00000000" w:rsidP="00000000" w:rsidRDefault="00000000" w:rsidRPr="00000000" w14:paraId="0000004D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PP28: Regija Emilia-Romagna (Italija)</w:t>
    </w:r>
  </w:p>
  <w:p w:rsidR="00000000" w:rsidDel="00000000" w:rsidP="00000000" w:rsidRDefault="00000000" w:rsidRPr="00000000" w14:paraId="0000004E">
    <w:pPr>
      <w:tabs>
        <w:tab w:val="center" w:pos="4819"/>
        <w:tab w:val="right" w:pos="9638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tabs>
        <w:tab w:val="center" w:pos="4819"/>
        <w:tab w:val="right" w:pos="9638"/>
      </w:tabs>
      <w:jc w:val="both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Za više informacija pozivamo Vas da posjetite web-stranicu </w:t>
    </w:r>
    <w:hyperlink r:id="rId4">
      <w:r w:rsidDel="00000000" w:rsidR="00000000" w:rsidRPr="00000000">
        <w:rPr>
          <w:rFonts w:ascii="Calibri" w:cs="Calibri" w:eastAsia="Calibri" w:hAnsi="Calibri"/>
          <w:i w:val="1"/>
          <w:color w:val="0000ff"/>
          <w:u w:val="single"/>
          <w:rtl w:val="0"/>
        </w:rPr>
        <w:t xml:space="preserve">https://www.italy-croatia.eu/framesport</w:t>
      </w:r>
    </w:hyperlink>
    <w:r w:rsidDel="00000000" w:rsidR="00000000" w:rsidRPr="00000000">
      <w:rPr>
        <w:rFonts w:ascii="Calibri" w:cs="Calibri" w:eastAsia="Calibri" w:hAnsi="Calibri"/>
        <w:i w:val="1"/>
        <w:rtl w:val="0"/>
      </w:rPr>
      <w:t xml:space="preserve">, pišete na e-mail adresu </w:t>
    </w:r>
    <w:hyperlink r:id="rId5">
      <w:r w:rsidDel="00000000" w:rsidR="00000000" w:rsidRPr="00000000">
        <w:rPr>
          <w:rFonts w:ascii="Calibri" w:cs="Calibri" w:eastAsia="Calibri" w:hAnsi="Calibri"/>
          <w:i w:val="1"/>
          <w:color w:val="0000ff"/>
          <w:u w:val="single"/>
          <w:rtl w:val="0"/>
        </w:rPr>
        <w:t xml:space="preserve">coccon@corila.it</w:t>
      </w:r>
    </w:hyperlink>
    <w:r w:rsidDel="00000000" w:rsidR="00000000" w:rsidRPr="00000000">
      <w:rPr>
        <w:rFonts w:ascii="Calibri" w:cs="Calibri" w:eastAsia="Calibri" w:hAnsi="Calibri"/>
        <w:i w:val="1"/>
        <w:rtl w:val="0"/>
      </w:rPr>
      <w:t xml:space="preserve"> - Francesca Coccon - ili nazovete na +39 041 2402511.</w:t>
    </w:r>
  </w:p>
  <w:p w:rsidR="00000000" w:rsidDel="00000000" w:rsidP="00000000" w:rsidRDefault="00000000" w:rsidRPr="00000000" w14:paraId="00000050">
    <w:pPr>
      <w:tabs>
        <w:tab w:val="center" w:pos="4819"/>
        <w:tab w:val="right" w:pos="9638"/>
      </w:tabs>
      <w:jc w:val="both"/>
      <w:rPr>
        <w:rFonts w:ascii="Calibri" w:cs="Calibri" w:eastAsia="Calibri" w:hAnsi="Calibri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center" w:pos="4819"/>
        <w:tab w:val="right" w:pos="9638"/>
      </w:tabs>
      <w:jc w:val="both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Možete se prijaviti na FRAMESPORT newsletter listu putem linka </w:t>
    </w:r>
    <w:hyperlink r:id="rId6">
      <w:r w:rsidDel="00000000" w:rsidR="00000000" w:rsidRPr="00000000">
        <w:rPr>
          <w:rFonts w:ascii="Calibri" w:cs="Calibri" w:eastAsia="Calibri" w:hAnsi="Calibri"/>
          <w:i w:val="1"/>
          <w:color w:val="0000ff"/>
          <w:u w:val="single"/>
          <w:rtl w:val="0"/>
        </w:rPr>
        <w:t xml:space="preserve">http://eepurl.com/guHI-5</w:t>
      </w:r>
    </w:hyperlink>
    <w:r w:rsidDel="00000000" w:rsidR="00000000" w:rsidRPr="00000000">
      <w:rPr>
        <w:rFonts w:ascii="Calibri" w:cs="Calibri" w:eastAsia="Calibri" w:hAnsi="Calibri"/>
        <w:i w:val="1"/>
        <w:rtl w:val="0"/>
      </w:rPr>
      <w:t xml:space="preserve">.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160000" cy="561600"/>
          <wp:effectExtent b="0" l="0" r="0" t="0"/>
          <wp:docPr id="6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000" cy="56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C6086"/>
    <w:rPr>
      <w:rFonts w:ascii="Times New Roman" w:cs="Times New Roman" w:eastAsia="Times New Roman" w:hAnsi="Times New Roman"/>
      <w:lang w:eastAsia="it-IT" w:val="hr-HR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80B48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80B48"/>
  </w:style>
  <w:style w:type="paragraph" w:styleId="Pidipagina">
    <w:name w:val="footer"/>
    <w:basedOn w:val="Normale"/>
    <w:link w:val="PidipaginaCarattere"/>
    <w:uiPriority w:val="99"/>
    <w:unhideWhenUsed w:val="1"/>
    <w:rsid w:val="00880B48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80B48"/>
  </w:style>
  <w:style w:type="character" w:styleId="linkpie" w:customStyle="1">
    <w:name w:val="linkpie"/>
    <w:basedOn w:val="Carpredefinitoparagrafo"/>
    <w:uiPriority w:val="1"/>
    <w:qFormat w:val="1"/>
    <w:rsid w:val="00FE6601"/>
    <w:rPr>
      <w:rFonts w:cs="Open Sans"/>
      <w:b w:val="1"/>
      <w:bCs w:val="1"/>
      <w:color w:val="1abae9"/>
      <w:sz w:val="14"/>
      <w:szCs w:val="14"/>
    </w:rPr>
  </w:style>
  <w:style w:type="paragraph" w:styleId="Nessunaspaziatura">
    <w:name w:val="No Spacing"/>
    <w:link w:val="NessunaspaziaturaCarattere"/>
    <w:uiPriority w:val="1"/>
    <w:qFormat w:val="1"/>
    <w:rsid w:val="003B7FD7"/>
    <w:rPr>
      <w:rFonts w:eastAsiaTheme="minorEastAsia"/>
      <w:sz w:val="22"/>
      <w:szCs w:val="22"/>
      <w:lang w:eastAsia="zh-CN" w:val="en-US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rsid w:val="003B7FD7"/>
    <w:rPr>
      <w:rFonts w:eastAsiaTheme="minorEastAsia"/>
      <w:sz w:val="22"/>
      <w:szCs w:val="22"/>
      <w:lang w:eastAsia="zh-CN" w:val="en-US"/>
    </w:rPr>
  </w:style>
  <w:style w:type="table" w:styleId="Grigliatabella">
    <w:name w:val="Table Grid"/>
    <w:basedOn w:val="Tabellanormale"/>
    <w:uiPriority w:val="59"/>
    <w:rsid w:val="00B91184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page number"/>
    <w:basedOn w:val="Carpredefinitoparagrafo"/>
    <w:uiPriority w:val="99"/>
    <w:semiHidden w:val="1"/>
    <w:unhideWhenUsed w:val="1"/>
    <w:rsid w:val="00F20C8D"/>
  </w:style>
  <w:style w:type="paragraph" w:styleId="NormaleWeb">
    <w:name w:val="Normal (Web)"/>
    <w:basedOn w:val="Normale"/>
    <w:uiPriority w:val="99"/>
    <w:semiHidden w:val="1"/>
    <w:unhideWhenUsed w:val="1"/>
    <w:rsid w:val="008D77F6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unhideWhenUsed w:val="1"/>
    <w:rsid w:val="008D77F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8D77F6"/>
    <w:rPr>
      <w:color w:val="605e5c"/>
      <w:shd w:color="auto" w:fill="e1dfdd" w:val="clear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8D7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8D77F6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8D7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8D77F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8D77F6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0021C"/>
    <w:rPr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0021C"/>
    <w:rPr>
      <w:rFonts w:ascii="Times New Roman" w:cs="Times New Roman" w:hAnsi="Times New Roman"/>
      <w:sz w:val="18"/>
      <w:szCs w:val="18"/>
    </w:rPr>
  </w:style>
  <w:style w:type="paragraph" w:styleId="Revisione">
    <w:name w:val="Revision"/>
    <w:hidden w:val="1"/>
    <w:uiPriority w:val="99"/>
    <w:semiHidden w:val="1"/>
    <w:rsid w:val="00C05166"/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272223"/>
    <w:rPr>
      <w:rFonts w:ascii="Calibri" w:hAnsi="Calibri" w:cstheme="minorBidi" w:eastAsiaTheme="minorHAnsi"/>
      <w:sz w:val="22"/>
      <w:szCs w:val="21"/>
      <w:lang w:eastAsia="en-US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272223"/>
    <w:rPr>
      <w:rFonts w:ascii="Calibri" w:hAnsi="Calibri"/>
      <w:sz w:val="22"/>
      <w:szCs w:val="21"/>
    </w:rPr>
  </w:style>
  <w:style w:type="character" w:styleId="Enfasicorsivo">
    <w:name w:val="Emphasis"/>
    <w:basedOn w:val="Carpredefinitoparagrafo"/>
    <w:uiPriority w:val="20"/>
    <w:qFormat w:val="1"/>
    <w:rsid w:val="009C6086"/>
    <w:rPr>
      <w:i w:val="1"/>
      <w:iCs w:val="1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CC10B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taly-croatia.eu" TargetMode="External"/><Relationship Id="rId2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7.png"/><Relationship Id="rId3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s://forms.office.com/pages/responsepage.aspx?id=I-a9L8RQS0Sv5CDSYcN7FcBzKxCB7SxLhtHrCW5FUUVURElQVVFQVTBHRkI4MTNVME8xMTMyUVowVC4u" TargetMode="External"/><Relationship Id="rId3" Type="http://schemas.openxmlformats.org/officeDocument/2006/relationships/hyperlink" Target="https://forms.office.com/Pages/AnalysisPage.aspx?id=I-a9L8RQS0Sv5CDSYcN7FcBzKxCB7SxLhtHrCW5FUUVURElQVVFQVTBHRkI4MTNVME8xMTMyUVowVC4u&amp;AnalyzerToken=an31eyW0V3okXRAlefeTGe5a2BTSSzkT" TargetMode="External"/><Relationship Id="rId4" Type="http://schemas.openxmlformats.org/officeDocument/2006/relationships/hyperlink" Target="https://www.italy-croatia.eu/framesport" TargetMode="External"/><Relationship Id="rId5" Type="http://schemas.openxmlformats.org/officeDocument/2006/relationships/hyperlink" Target="mailto:coccon@corila.it" TargetMode="External"/><Relationship Id="rId6" Type="http://schemas.openxmlformats.org/officeDocument/2006/relationships/hyperlink" Target="http://eepurl.com/guHI-5" TargetMode="External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9e3YGFn+M2nSoUHDdkayCOzxg==">AMUW2mVtgwDM1X6gWjHvjOCPTpiu/ZX8pcc2nsqp3tTttixDEilS8lmQznc52EW9B+4S4XAe/xchh7SzjrFLr2M1ku1JiP22HyLWGg5zgVOw8CGXN0q+mySjghHphu4Trdvllmd6DU2R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2021-12-16T09:43:00Z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0x010100D0A72F77AC477044A6DF80D598C2AC2D</vt:lpwstr>
  </property>
</Properties>
</file>